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5213269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9F2D53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Новый Уоян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>»</w:t>
      </w:r>
    </w:p>
    <w:p w:rsidR="005677AE" w:rsidRPr="005677AE" w:rsidRDefault="00A96E00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27304</wp:posOffset>
                </wp:positionV>
                <wp:extent cx="7094220" cy="0"/>
                <wp:effectExtent l="0" t="19050" r="1143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88A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116204</wp:posOffset>
                </wp:positionV>
                <wp:extent cx="66294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C6380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1006F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9F2D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«___» _______</w:t>
      </w:r>
      <w:r w:rsidR="00586E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BE31F3" w:rsidRPr="009F2D53" w:rsidRDefault="009F2D5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>п. Новый Уоян</w:t>
      </w:r>
    </w:p>
    <w:p w:rsidR="00BE31F3" w:rsidRPr="009F2D53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 Об утверждении Программы профилактики рисков </w:t>
      </w: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причинения вреда (ущерба) охраняемым законом </w:t>
      </w: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ценностям  при осуществлении муниципального </w:t>
      </w: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земельного контроля  в отношении расположенных на </w:t>
      </w: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территории муниципального образования </w:t>
      </w:r>
      <w:r w:rsidR="00463416" w:rsidRPr="009F2D5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86EDB" w:rsidRPr="009F2D53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>«</w:t>
      </w:r>
      <w:r w:rsidR="009F2D53" w:rsidRPr="009F2D53"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9F2D53">
        <w:rPr>
          <w:rFonts w:ascii="Times New Roman" w:hAnsi="Times New Roman" w:cs="Times New Roman"/>
          <w:b/>
          <w:sz w:val="24"/>
          <w:szCs w:val="24"/>
        </w:rPr>
        <w:t xml:space="preserve">» объектов земельных отношений, </w:t>
      </w:r>
    </w:p>
    <w:p w:rsidR="00BE31F3" w:rsidRPr="009F2D53" w:rsidRDefault="00463416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F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EDB" w:rsidRPr="009F2D53">
        <w:rPr>
          <w:rFonts w:ascii="Times New Roman" w:hAnsi="Times New Roman" w:cs="Times New Roman"/>
          <w:b/>
          <w:sz w:val="24"/>
          <w:szCs w:val="24"/>
        </w:rPr>
        <w:t xml:space="preserve"> на 2022 год.</w:t>
      </w:r>
    </w:p>
    <w:p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EDB" w:rsidRPr="009F2D53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9F2D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 </w:t>
      </w:r>
    </w:p>
    <w:p w:rsidR="00586EDB" w:rsidRPr="009F2D53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</w:t>
      </w:r>
      <w:r w:rsidRPr="009F2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B"/>
          <w:lang w:eastAsia="ru-RU"/>
        </w:rPr>
        <w:t xml:space="preserve"> 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</w:t>
      </w:r>
      <w:r w:rsidRPr="009F2D53">
        <w:rPr>
          <w:rFonts w:ascii="Segoe UI" w:eastAsia="Times New Roman" w:hAnsi="Segoe UI" w:cs="Segoe UI"/>
          <w:color w:val="000000"/>
          <w:sz w:val="24"/>
          <w:szCs w:val="24"/>
          <w:shd w:val="clear" w:color="auto" w:fill="F9FAFB"/>
          <w:lang w:eastAsia="ru-RU"/>
        </w:rPr>
        <w:t xml:space="preserve"> при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муниципального земельного контроля в отношении расположенных на межселенной территории муниципального образования «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Новый Уоян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объектов земельных отношений на 2022 год согласно приложению к настоящему постановлению.</w:t>
      </w:r>
    </w:p>
    <w:p w:rsidR="00586EDB" w:rsidRPr="009F2D53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Специалисту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земельному 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контролю Администрации МО ГП «поселок 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Уоян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В.А.Филоненко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обеспечить размещение программы профилактики на официальном сайте Администрации МО ГП «поселок </w:t>
      </w:r>
      <w:r w:rsidR="009F2D53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Уоян</w:t>
      </w: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сети «Интернет» в течении пяти дней со дня утверждения настоящего постановления.</w:t>
      </w:r>
    </w:p>
    <w:p w:rsidR="00586EDB" w:rsidRPr="009F2D53" w:rsidRDefault="00586EDB" w:rsidP="00586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</w:t>
      </w:r>
      <w:r w:rsidR="00554188"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404C27" w:rsidRPr="009F2D53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2D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подписания и подлежит официальному опубликованию (обнародованию).</w:t>
      </w:r>
      <w:r w:rsidRPr="009F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53" w:rsidRP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D53">
        <w:rPr>
          <w:rFonts w:ascii="Times New Roman" w:hAnsi="Times New Roman" w:cs="Times New Roman"/>
          <w:b/>
          <w:bCs/>
          <w:sz w:val="24"/>
          <w:szCs w:val="24"/>
        </w:rPr>
        <w:t>Глава-руководитель администрации</w:t>
      </w:r>
    </w:p>
    <w:p w:rsidR="009F2D53" w:rsidRPr="009F2D53" w:rsidRDefault="009F2D53" w:rsidP="009F2D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D53">
        <w:rPr>
          <w:rFonts w:ascii="Times New Roman" w:hAnsi="Times New Roman" w:cs="Times New Roman"/>
          <w:b/>
          <w:bCs/>
          <w:sz w:val="24"/>
          <w:szCs w:val="24"/>
        </w:rPr>
        <w:t xml:space="preserve"> МО ГП «посёлок Новый Уоян»                                                         О.В.Ловчая</w:t>
      </w:r>
    </w:p>
    <w:p w:rsidR="009F2D53" w:rsidRDefault="009F2D53" w:rsidP="009F2D53">
      <w:pPr>
        <w:jc w:val="both"/>
        <w:rPr>
          <w:b/>
          <w:bCs/>
          <w:szCs w:val="24"/>
        </w:rPr>
      </w:pPr>
    </w:p>
    <w:p w:rsidR="00CC015E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EDB" w:rsidRDefault="00586EDB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611" w:rsidRDefault="003D5611" w:rsidP="009F2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53" w:rsidRDefault="009F2D53" w:rsidP="009F2D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9F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Уоян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3D5611" w:rsidP="003D561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554188" w:rsidRDefault="00554188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 при осуществлении муниципального земельного контроля в отноше</w:t>
      </w:r>
      <w:r w:rsidR="00FD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нии расположенных на </w:t>
      </w: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Нижнеангарск» объектов земельных отношений.</w:t>
      </w:r>
    </w:p>
    <w:p w:rsidR="00554188" w:rsidRPr="00554188" w:rsidRDefault="00554188" w:rsidP="00554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текущего уровня развития профилактической деятельности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(надзорного) органа, характеристика проблем, на решение</w:t>
      </w:r>
    </w:p>
    <w:p w:rsidR="00554188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которых направлена программа профилактики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554188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54188" w:rsidRPr="00554188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54188" w:rsidRPr="00554188" w:rsidRDefault="00554188" w:rsidP="0055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5541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5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5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 отношении расположенных на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9F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Уоян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4188" w:rsidRPr="00554188" w:rsidRDefault="00554188" w:rsidP="0055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земельного контро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 отношении расположенных на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Нижнеангарск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объектов земельных отношений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муниципальному контролю Администрации муниципального образования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9F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Уоян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указанных Правил не осуществлялась.</w:t>
      </w:r>
    </w:p>
    <w:p w:rsidR="00A751BC" w:rsidRDefault="0055418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 провести анализ текущего у</w:t>
      </w:r>
      <w:r w:rsidR="00FD7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развития профилактической</w:t>
      </w:r>
      <w:r w:rsidRPr="005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не представляется возможным.</w:t>
      </w:r>
    </w:p>
    <w:p w:rsidR="00DF0E20" w:rsidRDefault="00DF0E20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профилактики.</w:t>
      </w:r>
    </w:p>
    <w:p w:rsidR="00DF0E20" w:rsidRDefault="006113A1" w:rsidP="00DF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A1">
        <w:rPr>
          <w:rFonts w:ascii="Times New Roman" w:hAnsi="Times New Roman" w:cs="Times New Roman"/>
          <w:b/>
          <w:sz w:val="28"/>
          <w:szCs w:val="28"/>
        </w:rPr>
        <w:t>Основными целями Программы профилактики являются: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нарушениям обязательных требований и (или) причинению вреда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ценностям;</w:t>
      </w:r>
    </w:p>
    <w:p w:rsidR="006113A1" w:rsidRPr="006113A1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лиц, повышение информированности о способах их соблюдения.</w:t>
      </w:r>
    </w:p>
    <w:p w:rsidR="006113A1" w:rsidRPr="006113A1" w:rsidRDefault="00925BE6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13A1"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3A1" w:rsidRPr="006113A1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рисков причинения вреда (ущерба)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ценностям;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5BE6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925BE6" w:rsidRPr="00925BE6">
        <w:rPr>
          <w:rFonts w:ascii="Times New Roman" w:eastAsia="Calibri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возможной угрозы причинения, либо причинения вреда жизни,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граждан, выработка и реализация профилактических мер,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ее снижению;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жизни,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граждан, причин и условий, способствующих нарушению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определение способов устранения или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угрозы.</w:t>
      </w:r>
    </w:p>
    <w:p w:rsidR="00925BE6" w:rsidRPr="00925BE6" w:rsidRDefault="00925BE6" w:rsidP="00925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25BE6">
        <w:rPr>
          <w:rFonts w:ascii="Times New Roman" w:eastAsia="Calibri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925BE6" w:rsidRPr="00925BE6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профилактической деятельности в 2022 году Контрольным органом планируется проведение следующих профилактических мероприятий:</w:t>
      </w:r>
    </w:p>
    <w:p w:rsidR="00925BE6" w:rsidRPr="00925BE6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информирование;</w:t>
      </w:r>
    </w:p>
    <w:p w:rsidR="00925BE6" w:rsidRPr="00925BE6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925BE6" w:rsidRPr="00925BE6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консультирование;</w:t>
      </w:r>
    </w:p>
    <w:p w:rsidR="00925BE6" w:rsidRPr="00925BE6" w:rsidRDefault="00925BE6" w:rsidP="00925B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8" w:history="1">
        <w:r w:rsidRPr="00925B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46</w:t>
        </w:r>
      </w:hyperlink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</w:t>
      </w:r>
      <w:r w:rsidRPr="00925BE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 w:rsidRPr="0092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BFA" w:rsidRPr="00C95BFA" w:rsidRDefault="00925BE6" w:rsidP="00C95BF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BE6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от 31.07.2020 №248-ФЗ </w:t>
      </w:r>
      <w:r w:rsidRPr="00925BE6">
        <w:rPr>
          <w:rFonts w:ascii="Times New Roman" w:eastAsia="Lucida Sans Unicode" w:hAnsi="Times New Roman" w:cs="Times New Roman"/>
          <w:kern w:val="1"/>
          <w:sz w:val="28"/>
          <w:szCs w:val="28"/>
        </w:rPr>
        <w:t>«О государственном контроле (надзоре) и муниципальном контроле в Российской</w:t>
      </w:r>
      <w:r w:rsidR="00C95BF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95BFA" w:rsidRPr="00C95BF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Федерации» </w:t>
      </w:r>
      <w:r w:rsidR="00C95BFA" w:rsidRPr="00C95BFA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</w:t>
      </w: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№248-ФЗ </w:t>
      </w:r>
      <w:r w:rsidRPr="00C95BF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осуществляют консультирование, в том числе письменное, по следующим вопросам: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C95BFA" w:rsidRPr="00C95BFA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C95BFA" w:rsidRPr="00C95BFA" w:rsidRDefault="00C95BFA" w:rsidP="00C9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консультирования определен статьей 50 Федерального закона от 31.07.2020 №248-ФЗ </w:t>
      </w:r>
      <w:r w:rsidRPr="00C95BF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</w:p>
    <w:p w:rsidR="00C95BFA" w:rsidRP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 муниципального контроля проводит следующие профилактические мероприятия: </w:t>
      </w:r>
    </w:p>
    <w:p w:rsid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83"/>
        <w:gridCol w:w="2655"/>
        <w:gridCol w:w="3103"/>
      </w:tblGrid>
      <w:tr w:rsidR="00C95BFA" w:rsidRPr="00C95BFA" w:rsidTr="00340128">
        <w:tc>
          <w:tcPr>
            <w:tcW w:w="60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пп.</w:t>
            </w:r>
          </w:p>
        </w:tc>
        <w:tc>
          <w:tcPr>
            <w:tcW w:w="317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06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3437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Структурное подразделение ответственное за реализацию</w:t>
            </w:r>
          </w:p>
        </w:tc>
      </w:tr>
      <w:tr w:rsidR="00C95BFA" w:rsidRPr="00C95BFA" w:rsidTr="00340128">
        <w:tc>
          <w:tcPr>
            <w:tcW w:w="60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806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3437" w:type="dxa"/>
            <w:shd w:val="clear" w:color="auto" w:fill="auto"/>
          </w:tcPr>
          <w:p w:rsidR="00C95BFA" w:rsidRPr="00C95BFA" w:rsidRDefault="00C95BFA" w:rsidP="00C95BF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C95BFA" w:rsidRPr="00C95BFA" w:rsidTr="00340128">
        <w:tc>
          <w:tcPr>
            <w:tcW w:w="60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BFA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предостережений</w:t>
            </w:r>
          </w:p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06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</w:t>
            </w: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причинения вреда (ущерба) охраняемым законом ценностям инспектор</w:t>
            </w:r>
          </w:p>
        </w:tc>
        <w:tc>
          <w:tcPr>
            <w:tcW w:w="3437" w:type="dxa"/>
            <w:shd w:val="clear" w:color="auto" w:fill="auto"/>
          </w:tcPr>
          <w:p w:rsidR="00C95BFA" w:rsidRPr="00C95BFA" w:rsidRDefault="00C95BFA" w:rsidP="00C95BF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отдела по муниципальному контролю</w:t>
            </w:r>
          </w:p>
        </w:tc>
      </w:tr>
      <w:tr w:rsidR="00C95BFA" w:rsidRPr="00C95BFA" w:rsidTr="00340128">
        <w:tc>
          <w:tcPr>
            <w:tcW w:w="60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79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806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437" w:type="dxa"/>
            <w:shd w:val="clear" w:color="auto" w:fill="auto"/>
          </w:tcPr>
          <w:p w:rsidR="00C95BFA" w:rsidRPr="00C95BFA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</w:tbl>
    <w:p w:rsidR="00C95BFA" w:rsidRP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BE6" w:rsidRP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5BFA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C95BFA" w:rsidRPr="00C95BFA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Величина</w:t>
            </w:r>
          </w:p>
        </w:tc>
      </w:tr>
      <w:tr w:rsidR="00C95BFA" w:rsidRPr="00C95BFA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Полнота информирования путем размещения на официальном сайте Администрации МО</w:t>
            </w:r>
            <w:r w:rsidR="00FD76DD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 ГП «поселок </w:t>
            </w:r>
            <w:r w:rsidR="009F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Уоян</w:t>
            </w:r>
            <w:bookmarkStart w:id="0" w:name="_GoBack"/>
            <w:bookmarkEnd w:id="0"/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»,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</w:t>
            </w:r>
          </w:p>
        </w:tc>
      </w:tr>
      <w:tr w:rsidR="00C95BFA" w:rsidRPr="00C95BFA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Объявление предостережения.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 от числа поступивших сведений о готовящихся нарушениях</w:t>
            </w:r>
          </w:p>
        </w:tc>
      </w:tr>
      <w:tr w:rsidR="00C95BFA" w:rsidRPr="00C95BFA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C95BFA" w:rsidRPr="00C95BFA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FA" w:rsidRPr="00C95BFA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95BF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 xml:space="preserve">не менее 20 в год мероприятий, проведенных в рамках муниципального земельного контроля </w:t>
            </w:r>
          </w:p>
        </w:tc>
      </w:tr>
    </w:tbl>
    <w:p w:rsidR="00C95BFA" w:rsidRP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3A1" w:rsidRPr="00D51A43" w:rsidRDefault="00C95BFA" w:rsidP="00D51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="00FD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расположенных на </w:t>
      </w: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</w:t>
      </w:r>
      <w:r w:rsidR="00FD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городского поселения </w:t>
      </w: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9F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Уоян</w:t>
      </w:r>
      <w:r w:rsidRPr="00C95B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объектов земельных отношений</w:t>
      </w:r>
      <w:r w:rsidR="00FD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BF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является снижение уровня нарушений контролируемыми лицами требований земельного законодательства.</w:t>
      </w:r>
    </w:p>
    <w:sectPr w:rsidR="006113A1" w:rsidRPr="00D51A43" w:rsidSect="009F2D5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E"/>
    <w:rsid w:val="00025236"/>
    <w:rsid w:val="00096EEB"/>
    <w:rsid w:val="001A3527"/>
    <w:rsid w:val="001E16C7"/>
    <w:rsid w:val="00274EEA"/>
    <w:rsid w:val="003D5611"/>
    <w:rsid w:val="00404C27"/>
    <w:rsid w:val="0041006F"/>
    <w:rsid w:val="00410C6F"/>
    <w:rsid w:val="00414DB5"/>
    <w:rsid w:val="00461A0F"/>
    <w:rsid w:val="00463416"/>
    <w:rsid w:val="005039A8"/>
    <w:rsid w:val="00554188"/>
    <w:rsid w:val="005677AE"/>
    <w:rsid w:val="00586EDB"/>
    <w:rsid w:val="00597775"/>
    <w:rsid w:val="006113A1"/>
    <w:rsid w:val="00673C1A"/>
    <w:rsid w:val="008270A6"/>
    <w:rsid w:val="00874E9E"/>
    <w:rsid w:val="008B7A2F"/>
    <w:rsid w:val="008C7C8E"/>
    <w:rsid w:val="008D0E68"/>
    <w:rsid w:val="00925BE6"/>
    <w:rsid w:val="009F2D53"/>
    <w:rsid w:val="00A46404"/>
    <w:rsid w:val="00A52921"/>
    <w:rsid w:val="00A751BC"/>
    <w:rsid w:val="00A96E00"/>
    <w:rsid w:val="00BE31F3"/>
    <w:rsid w:val="00C95BFA"/>
    <w:rsid w:val="00CC015E"/>
    <w:rsid w:val="00D27C58"/>
    <w:rsid w:val="00D51A43"/>
    <w:rsid w:val="00DB7D38"/>
    <w:rsid w:val="00DD1D7B"/>
    <w:rsid w:val="00DF0E20"/>
    <w:rsid w:val="00E47562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3FB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Андрей</cp:lastModifiedBy>
  <cp:revision>2</cp:revision>
  <cp:lastPrinted>2019-01-28T01:28:00Z</cp:lastPrinted>
  <dcterms:created xsi:type="dcterms:W3CDTF">2022-02-01T01:35:00Z</dcterms:created>
  <dcterms:modified xsi:type="dcterms:W3CDTF">2022-02-01T01:35:00Z</dcterms:modified>
</cp:coreProperties>
</file>